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D6B4A" w14:textId="490C4681" w:rsidR="003C188A" w:rsidRDefault="00754997" w:rsidP="00D41090">
      <w:pPr>
        <w:pStyle w:val="Heading1"/>
      </w:pPr>
      <w:r>
        <w:t>Second Opinion®</w:t>
      </w:r>
      <w:r>
        <w:t xml:space="preserve"> Email Template </w:t>
      </w:r>
    </w:p>
    <w:p w14:paraId="37F92BA9" w14:textId="3C27277A" w:rsidR="009A5642" w:rsidRDefault="00754997" w:rsidP="00754997">
      <w:pPr>
        <w:pStyle w:val="Heading2"/>
      </w:pPr>
      <w:r>
        <w:t>Copy &amp; paste the below into a blank email, update your contact details and include one or more of the images provided!</w:t>
      </w:r>
    </w:p>
    <w:p w14:paraId="3633C205" w14:textId="77777777" w:rsidR="00754997" w:rsidRDefault="00754997" w:rsidP="00754997">
      <w:r w:rsidRPr="00754997">
        <w:rPr>
          <w:b/>
          <w:bCs/>
        </w:rPr>
        <w:t>Subject Line:</w:t>
      </w:r>
      <w:r>
        <w:t xml:space="preserve"> Everyone deserves a Second Opinion®</w:t>
      </w:r>
    </w:p>
    <w:p w14:paraId="74E3BA22" w14:textId="5FE07AA3" w:rsidR="00754997" w:rsidRPr="00754997" w:rsidRDefault="00754997" w:rsidP="00754997">
      <w:pPr>
        <w:rPr>
          <w:b/>
          <w:bCs/>
        </w:rPr>
      </w:pPr>
      <w:r w:rsidRPr="00754997">
        <w:rPr>
          <w:b/>
          <w:bCs/>
        </w:rPr>
        <w:t xml:space="preserve">Get </w:t>
      </w:r>
      <w:r w:rsidRPr="00754997">
        <w:rPr>
          <w:b/>
          <w:bCs/>
        </w:rPr>
        <w:t>p</w:t>
      </w:r>
      <w:r w:rsidRPr="00754997">
        <w:rPr>
          <w:b/>
          <w:bCs/>
        </w:rPr>
        <w:t xml:space="preserve">eace of </w:t>
      </w:r>
      <w:r w:rsidRPr="00754997">
        <w:rPr>
          <w:b/>
          <w:bCs/>
        </w:rPr>
        <w:t>m</w:t>
      </w:r>
      <w:r w:rsidRPr="00754997">
        <w:rPr>
          <w:b/>
          <w:bCs/>
        </w:rPr>
        <w:t xml:space="preserve">ind </w:t>
      </w:r>
      <w:r w:rsidRPr="00754997">
        <w:rPr>
          <w:b/>
          <w:bCs/>
        </w:rPr>
        <w:t>from</w:t>
      </w:r>
      <w:r w:rsidRPr="00754997">
        <w:rPr>
          <w:b/>
          <w:bCs/>
        </w:rPr>
        <w:t xml:space="preserve"> </w:t>
      </w:r>
      <w:r w:rsidRPr="00754997">
        <w:rPr>
          <w:b/>
          <w:bCs/>
        </w:rPr>
        <w:t>y</w:t>
      </w:r>
      <w:r w:rsidRPr="00754997">
        <w:rPr>
          <w:b/>
          <w:bCs/>
        </w:rPr>
        <w:t xml:space="preserve">our Saskatchewan Blue Cross </w:t>
      </w:r>
      <w:r w:rsidRPr="00754997">
        <w:rPr>
          <w:b/>
          <w:bCs/>
        </w:rPr>
        <w:t>c</w:t>
      </w:r>
      <w:r w:rsidRPr="00754997">
        <w:rPr>
          <w:b/>
          <w:bCs/>
        </w:rPr>
        <w:t>overage with Second Opinion®</w:t>
      </w:r>
      <w:r w:rsidRPr="00754997">
        <w:rPr>
          <w:b/>
          <w:bCs/>
        </w:rPr>
        <w:t>.</w:t>
      </w:r>
    </w:p>
    <w:p w14:paraId="5F68A90E" w14:textId="595410E2" w:rsidR="00754997" w:rsidRDefault="00754997" w:rsidP="00754997">
      <w:r>
        <w:t xml:space="preserve">Did you know that your Saskatchewan Blue Cross group benefits plan includes access to Second Opinion? A powerful service, provided in partnership with </w:t>
      </w:r>
      <w:proofErr w:type="spellStart"/>
      <w:r>
        <w:t>WorldCare</w:t>
      </w:r>
      <w:proofErr w:type="spellEnd"/>
      <w:r>
        <w:t>, Inc.</w:t>
      </w:r>
    </w:p>
    <w:p w14:paraId="4D2A5DEB" w14:textId="0A5D516D" w:rsidR="00754997" w:rsidRDefault="00754997" w:rsidP="00754997">
      <w:r>
        <w:t xml:space="preserve">Second Opinion is designed to provide you with an independent medical analysis of a critical diagnosis from your doctor. It couldn’t be simpler to </w:t>
      </w:r>
      <w:proofErr w:type="gramStart"/>
      <w:r>
        <w:t>use:</w:t>
      </w:r>
      <w:proofErr w:type="gramEnd"/>
      <w:r>
        <w:t xml:space="preserve"> </w:t>
      </w:r>
      <w:r>
        <w:t xml:space="preserve">once you’ve received an initial diagnosis, all you need to do is contact Second Opinion through phone or email. Once they’ve received the necessary medical documentation, a team of 4-7 medical specialists and sub-specialists will then review your case at a </w:t>
      </w:r>
      <w:proofErr w:type="spellStart"/>
      <w:r>
        <w:t>WorldCare</w:t>
      </w:r>
      <w:proofErr w:type="spellEnd"/>
      <w:r>
        <w:t xml:space="preserve"> Consortium hospital. Within two weeks, you’ll receive their recommendations in a written report. You can then review this information with your doctor and adjust your plan of </w:t>
      </w:r>
      <w:proofErr w:type="gramStart"/>
      <w:r>
        <w:t>action</w:t>
      </w:r>
      <w:proofErr w:type="gramEnd"/>
      <w:r>
        <w:t xml:space="preserve"> moving forward accordingly.</w:t>
      </w:r>
    </w:p>
    <w:p w14:paraId="6D61E66C" w14:textId="09AEA628" w:rsidR="00754997" w:rsidRDefault="00754997" w:rsidP="00754997">
      <w:r>
        <w:t>Second Opinion makes a meaningful difference. In fact, 26% of Second Opinion reviews result in a change in diagnosis, and 75% result in a changed treatment plan. Best of all? It’s entirely confidential and secure. The service covers 100 conditions in 15 major categories, your medical history will remain private from your employer, and you won’t incur any additional costs.</w:t>
      </w:r>
    </w:p>
    <w:p w14:paraId="1F1AEA70" w14:textId="45225686" w:rsidR="009A5642" w:rsidRPr="009A5642" w:rsidRDefault="00754997" w:rsidP="00754997">
      <w:r>
        <w:t xml:space="preserve">This is just one of the ways your Saskatchewan Blue Cross plan is helping to empower healthy lives. You can find out more on Second Opinion at worldcare.com or contact your Group Plan Administrator </w:t>
      </w:r>
      <w:r w:rsidRPr="00754997">
        <w:rPr>
          <w:color w:val="FF0000"/>
        </w:rPr>
        <w:t>FIRSTNAME LASTNAME at xxxx@yyyy.com</w:t>
      </w:r>
      <w:r>
        <w:t xml:space="preserve"> for </w:t>
      </w:r>
      <w:proofErr w:type="gramStart"/>
      <w:r>
        <w:t>personalized</w:t>
      </w:r>
      <w:proofErr w:type="gramEnd"/>
      <w:r>
        <w:t xml:space="preserve"> information.</w:t>
      </w:r>
    </w:p>
    <w:sectPr w:rsidR="009A5642" w:rsidRPr="009A5642" w:rsidSect="00231951">
      <w:footerReference w:type="default" r:id="rId10"/>
      <w:headerReference w:type="first" r:id="rId11"/>
      <w:pgSz w:w="12240" w:h="15840"/>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6A15" w14:textId="77777777" w:rsidR="00754997" w:rsidRDefault="00754997" w:rsidP="00D51F18">
      <w:pPr>
        <w:spacing w:after="0" w:line="240" w:lineRule="auto"/>
      </w:pPr>
      <w:r>
        <w:separator/>
      </w:r>
    </w:p>
  </w:endnote>
  <w:endnote w:type="continuationSeparator" w:id="0">
    <w:p w14:paraId="4D5684DA" w14:textId="77777777" w:rsidR="00754997" w:rsidRDefault="00754997" w:rsidP="00D5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49717" w14:textId="77777777" w:rsidR="00D51F18" w:rsidRDefault="003263C4" w:rsidP="003263C4">
    <w:pPr>
      <w:pStyle w:val="Footer"/>
      <w:jc w:val="center"/>
    </w:pPr>
    <w:r w:rsidRPr="00E7705A">
      <w:rPr>
        <w:noProof/>
      </w:rPr>
      <w:drawing>
        <wp:anchor distT="0" distB="0" distL="114300" distR="114300" simplePos="0" relativeHeight="251659264" behindDoc="1" locked="1" layoutInCell="1" allowOverlap="1" wp14:anchorId="16150AAA" wp14:editId="4046E736">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08342" w14:textId="77777777" w:rsidR="00754997" w:rsidRDefault="00754997" w:rsidP="00D51F18">
      <w:pPr>
        <w:spacing w:after="0" w:line="240" w:lineRule="auto"/>
      </w:pPr>
      <w:r>
        <w:separator/>
      </w:r>
    </w:p>
  </w:footnote>
  <w:footnote w:type="continuationSeparator" w:id="0">
    <w:p w14:paraId="2506BE6B" w14:textId="77777777" w:rsidR="00754997" w:rsidRDefault="00754997" w:rsidP="00D51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8C7C" w14:textId="77777777" w:rsidR="00231951" w:rsidRDefault="00231951">
    <w:pPr>
      <w:pStyle w:val="Header"/>
    </w:pPr>
    <w:r>
      <w:rPr>
        <w:noProof/>
      </w:rPr>
      <w:drawing>
        <wp:anchor distT="0" distB="0" distL="114300" distR="114300" simplePos="0" relativeHeight="251661312" behindDoc="1" locked="0" layoutInCell="1" allowOverlap="1" wp14:anchorId="7B20D915" wp14:editId="3634EBFF">
          <wp:simplePos x="0" y="0"/>
          <wp:positionH relativeFrom="column">
            <wp:posOffset>-1333500</wp:posOffset>
          </wp:positionH>
          <wp:positionV relativeFrom="paragraph">
            <wp:posOffset>-917575</wp:posOffset>
          </wp:positionV>
          <wp:extent cx="7754620" cy="1263015"/>
          <wp:effectExtent l="0" t="0" r="0" b="0"/>
          <wp:wrapNone/>
          <wp:docPr id="16" name="Picture 16"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54620" cy="1263015"/>
                  </a:xfrm>
                  <a:prstGeom prst="rect">
                    <a:avLst/>
                  </a:prstGeom>
                </pic:spPr>
              </pic:pic>
            </a:graphicData>
          </a:graphic>
          <wp14:sizeRelH relativeFrom="page">
            <wp14:pctWidth>0</wp14:pctWidth>
          </wp14:sizeRelH>
          <wp14:sizeRelV relativeFrom="page">
            <wp14:pctHeight>0</wp14:pctHeight>
          </wp14:sizeRelV>
        </wp:anchor>
      </w:drawing>
    </w:r>
    <w:r w:rsidRPr="00E7705A">
      <w:rPr>
        <w:noProof/>
      </w:rPr>
      <w:drawing>
        <wp:anchor distT="0" distB="0" distL="114300" distR="114300" simplePos="0" relativeHeight="251663360" behindDoc="1" locked="1" layoutInCell="1" allowOverlap="1" wp14:anchorId="274E68BC" wp14:editId="0614B8A3">
          <wp:simplePos x="0" y="0"/>
          <wp:positionH relativeFrom="page">
            <wp:align>right</wp:align>
          </wp:positionH>
          <wp:positionV relativeFrom="page">
            <wp:align>bottom</wp:align>
          </wp:positionV>
          <wp:extent cx="7770495" cy="102616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770495" cy="10261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ascii="Roboto" w:hAnsi="Roboto" w:hint="default"/>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ascii="Roboto" w:hAnsi="Roboto" w:hint="default"/>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ascii="Roboto" w:hAnsi="Roboto" w:hint="default"/>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ascii="Roboto" w:hAnsi="Roboto" w:hint="default"/>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ascii="Symbol" w:hAnsi="Symbol" w:hint="default"/>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ascii="Symbol" w:hAnsi="Symbol" w:hint="default"/>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ascii="Symbol" w:hAnsi="Symbol" w:hint="default"/>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ascii="Symbol" w:hAnsi="Symbol" w:hint="default"/>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ascii="Roboto" w:hAnsi="Roboto" w:hint="default"/>
        <w:b w:val="0"/>
        <w:i w:val="0"/>
        <w:color w:val="FFA601"/>
        <w:sz w:val="22"/>
      </w:rPr>
    </w:lvl>
  </w:abstractNum>
  <w:abstractNum w:abstractNumId="9" w15:restartNumberingAfterBreak="0">
    <w:nsid w:val="268C0E9C"/>
    <w:multiLevelType w:val="hybridMultilevel"/>
    <w:tmpl w:val="3D3A4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073C9"/>
    <w:multiLevelType w:val="multilevel"/>
    <w:tmpl w:val="7CE6E4FC"/>
    <w:lvl w:ilvl="0">
      <w:start w:val="1"/>
      <w:numFmt w:val="decimal"/>
      <w:lvlText w:val="%1."/>
      <w:lvlJc w:val="left"/>
      <w:pPr>
        <w:ind w:left="360" w:hanging="360"/>
      </w:pPr>
      <w:rPr>
        <w:rFonts w:ascii="Roboto" w:hAnsi="Roboto" w:hint="default"/>
        <w:b w:val="0"/>
        <w:i w:val="0"/>
        <w:color w:val="FFA601" w:themeColor="accent2"/>
        <w:sz w:val="22"/>
      </w:rPr>
    </w:lvl>
    <w:lvl w:ilvl="1">
      <w:start w:val="1"/>
      <w:numFmt w:val="lowerLetter"/>
      <w:lvlText w:val="%2)"/>
      <w:lvlJc w:val="left"/>
      <w:pPr>
        <w:ind w:left="720" w:hanging="360"/>
      </w:pPr>
      <w:rPr>
        <w:rFonts w:ascii="Roboto" w:hAnsi="Roboto" w:hint="default"/>
        <w:b w:val="0"/>
        <w:i w:val="0"/>
        <w:color w:val="FFA601" w:themeColor="accent2"/>
      </w:rPr>
    </w:lvl>
    <w:lvl w:ilvl="2">
      <w:start w:val="1"/>
      <w:numFmt w:val="lowerRoman"/>
      <w:lvlText w:val="%3)"/>
      <w:lvlJc w:val="left"/>
      <w:pPr>
        <w:ind w:left="1080" w:hanging="360"/>
      </w:pPr>
      <w:rPr>
        <w:rFonts w:ascii="Roboto" w:hAnsi="Roboto" w:hint="default"/>
        <w:b w:val="0"/>
        <w:i w:val="0"/>
        <w:color w:val="FFA601" w:themeColor="accent2"/>
      </w:rPr>
    </w:lvl>
    <w:lvl w:ilvl="3">
      <w:start w:val="1"/>
      <w:numFmt w:val="decimal"/>
      <w:lvlText w:val="(%4)"/>
      <w:lvlJc w:val="left"/>
      <w:pPr>
        <w:ind w:left="1440" w:hanging="360"/>
      </w:pPr>
      <w:rPr>
        <w:rFonts w:ascii="Roboto" w:hAnsi="Roboto" w:hint="default"/>
        <w:b w:val="0"/>
        <w:i w:val="0"/>
        <w:color w:val="FFA601" w:themeColor="accent2"/>
      </w:rPr>
    </w:lvl>
    <w:lvl w:ilvl="4">
      <w:start w:val="1"/>
      <w:numFmt w:val="lowerLetter"/>
      <w:lvlText w:val="(%5)"/>
      <w:lvlJc w:val="left"/>
      <w:pPr>
        <w:ind w:left="1800" w:hanging="360"/>
      </w:pPr>
      <w:rPr>
        <w:rFonts w:ascii="Roboto" w:hAnsi="Roboto" w:hint="default"/>
        <w:b w:val="0"/>
        <w:i w:val="0"/>
        <w:color w:val="FFA601" w:themeColor="accent2"/>
      </w:rPr>
    </w:lvl>
    <w:lvl w:ilvl="5">
      <w:start w:val="1"/>
      <w:numFmt w:val="lowerRoman"/>
      <w:lvlText w:val="(%6)"/>
      <w:lvlJc w:val="left"/>
      <w:pPr>
        <w:ind w:left="2160" w:hanging="360"/>
      </w:pPr>
      <w:rPr>
        <w:rFonts w:ascii="Roboto" w:hAnsi="Roboto" w:hint="default"/>
        <w:b w:val="0"/>
        <w:i w:val="0"/>
        <w:color w:val="FFA601" w:themeColor="accent2"/>
      </w:rPr>
    </w:lvl>
    <w:lvl w:ilvl="6">
      <w:start w:val="1"/>
      <w:numFmt w:val="decimal"/>
      <w:lvlText w:val="%7."/>
      <w:lvlJc w:val="left"/>
      <w:pPr>
        <w:ind w:left="2520" w:hanging="360"/>
      </w:pPr>
      <w:rPr>
        <w:rFonts w:ascii="Roboto" w:hAnsi="Roboto" w:hint="default"/>
        <w:b w:val="0"/>
        <w:i w:val="0"/>
        <w:color w:val="FFA601" w:themeColor="accent2"/>
      </w:rPr>
    </w:lvl>
    <w:lvl w:ilvl="7">
      <w:start w:val="1"/>
      <w:numFmt w:val="lowerLetter"/>
      <w:lvlText w:val="%8."/>
      <w:lvlJc w:val="left"/>
      <w:pPr>
        <w:ind w:left="2880" w:hanging="360"/>
      </w:pPr>
      <w:rPr>
        <w:rFonts w:ascii="Roboto" w:hAnsi="Roboto" w:hint="default"/>
        <w:b w:val="0"/>
        <w:i w:val="0"/>
        <w:color w:val="FFA601" w:themeColor="accent2"/>
      </w:rPr>
    </w:lvl>
    <w:lvl w:ilvl="8">
      <w:start w:val="1"/>
      <w:numFmt w:val="lowerRoman"/>
      <w:lvlText w:val="%9."/>
      <w:lvlJc w:val="left"/>
      <w:pPr>
        <w:ind w:left="3240" w:hanging="360"/>
      </w:pPr>
      <w:rPr>
        <w:rFonts w:ascii="Roboto" w:hAnsi="Roboto" w:hint="default"/>
        <w:b w:val="0"/>
        <w:i w:val="0"/>
        <w:color w:val="FFA601" w:themeColor="accent2"/>
      </w:rPr>
    </w:lvl>
  </w:abstractNum>
  <w:abstractNum w:abstractNumId="11" w15:restartNumberingAfterBreak="0">
    <w:nsid w:val="5C061D26"/>
    <w:multiLevelType w:val="hybridMultilevel"/>
    <w:tmpl w:val="C3784598"/>
    <w:lvl w:ilvl="0" w:tplc="9CFE2D9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0541335"/>
    <w:multiLevelType w:val="hybridMultilevel"/>
    <w:tmpl w:val="F4AAD80C"/>
    <w:lvl w:ilvl="0" w:tplc="9CF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C659D"/>
    <w:multiLevelType w:val="multilevel"/>
    <w:tmpl w:val="15363F5C"/>
    <w:lvl w:ilvl="0">
      <w:start w:val="1"/>
      <w:numFmt w:val="bullet"/>
      <w:pStyle w:val="ListBullet"/>
      <w:lvlText w:val=""/>
      <w:lvlJc w:val="left"/>
      <w:pPr>
        <w:ind w:left="720" w:hanging="360"/>
      </w:pPr>
      <w:rPr>
        <w:rFonts w:ascii="Symbol" w:hAnsi="Symbol" w:hint="default"/>
        <w:color w:val="FFA601"/>
      </w:rPr>
    </w:lvl>
    <w:lvl w:ilvl="1">
      <w:start w:val="1"/>
      <w:numFmt w:val="bullet"/>
      <w:lvlText w:val="o"/>
      <w:lvlJc w:val="left"/>
      <w:pPr>
        <w:ind w:left="1440" w:hanging="360"/>
      </w:pPr>
      <w:rPr>
        <w:rFonts w:ascii="Courier New" w:hAnsi="Courier New" w:hint="default"/>
        <w:color w:val="FFA601" w:themeColor="accent2"/>
      </w:rPr>
    </w:lvl>
    <w:lvl w:ilvl="2">
      <w:start w:val="1"/>
      <w:numFmt w:val="bullet"/>
      <w:lvlText w:val=""/>
      <w:lvlJc w:val="left"/>
      <w:pPr>
        <w:ind w:left="2160" w:hanging="360"/>
      </w:pPr>
      <w:rPr>
        <w:rFonts w:ascii="Wingdings" w:hAnsi="Wingdings" w:hint="default"/>
        <w:color w:val="FFA601" w:themeColor="accent2"/>
      </w:rPr>
    </w:lvl>
    <w:lvl w:ilvl="3">
      <w:start w:val="1"/>
      <w:numFmt w:val="bullet"/>
      <w:lvlText w:val=""/>
      <w:lvlJc w:val="left"/>
      <w:pPr>
        <w:ind w:left="2880" w:hanging="360"/>
      </w:pPr>
      <w:rPr>
        <w:rFonts w:ascii="Symbol" w:hAnsi="Symbol" w:hint="default"/>
        <w:color w:val="FFA601" w:themeColor="accent2"/>
      </w:rPr>
    </w:lvl>
    <w:lvl w:ilvl="4">
      <w:start w:val="1"/>
      <w:numFmt w:val="bullet"/>
      <w:lvlText w:val="o"/>
      <w:lvlJc w:val="left"/>
      <w:pPr>
        <w:ind w:left="3600" w:hanging="360"/>
      </w:pPr>
      <w:rPr>
        <w:rFonts w:ascii="Courier New" w:hAnsi="Courier New" w:hint="default"/>
        <w:color w:val="FFA601" w:themeColor="accent2"/>
      </w:rPr>
    </w:lvl>
    <w:lvl w:ilvl="5">
      <w:start w:val="1"/>
      <w:numFmt w:val="bullet"/>
      <w:lvlText w:val=""/>
      <w:lvlJc w:val="left"/>
      <w:pPr>
        <w:ind w:left="4320" w:hanging="360"/>
      </w:pPr>
      <w:rPr>
        <w:rFonts w:ascii="Wingdings" w:hAnsi="Wingdings" w:hint="default"/>
        <w:color w:val="FFC000"/>
      </w:rPr>
    </w:lvl>
    <w:lvl w:ilvl="6">
      <w:start w:val="1"/>
      <w:numFmt w:val="bullet"/>
      <w:lvlText w:val=""/>
      <w:lvlJc w:val="left"/>
      <w:pPr>
        <w:ind w:left="5040" w:hanging="360"/>
      </w:pPr>
      <w:rPr>
        <w:rFonts w:ascii="Symbol" w:hAnsi="Symbol" w:hint="default"/>
        <w:color w:val="FFA601" w:themeColor="accent2"/>
      </w:rPr>
    </w:lvl>
    <w:lvl w:ilvl="7">
      <w:start w:val="1"/>
      <w:numFmt w:val="bullet"/>
      <w:lvlText w:val="o"/>
      <w:lvlJc w:val="left"/>
      <w:pPr>
        <w:ind w:left="5760" w:hanging="360"/>
      </w:pPr>
      <w:rPr>
        <w:rFonts w:ascii="Courier New" w:hAnsi="Courier New" w:hint="default"/>
        <w:color w:val="FFA601" w:themeColor="accent2"/>
      </w:rPr>
    </w:lvl>
    <w:lvl w:ilvl="8">
      <w:start w:val="1"/>
      <w:numFmt w:val="bullet"/>
      <w:lvlText w:val=""/>
      <w:lvlJc w:val="left"/>
      <w:pPr>
        <w:ind w:left="6480" w:hanging="360"/>
      </w:pPr>
      <w:rPr>
        <w:rFonts w:ascii="Wingdings" w:hAnsi="Wingdings" w:hint="default"/>
        <w:color w:val="FFA601" w:themeColor="accent2"/>
      </w:rPr>
    </w:lvl>
  </w:abstractNum>
  <w:abstractNum w:abstractNumId="14" w15:restartNumberingAfterBreak="0">
    <w:nsid w:val="780517D3"/>
    <w:multiLevelType w:val="hybridMultilevel"/>
    <w:tmpl w:val="39D0635E"/>
    <w:lvl w:ilvl="0" w:tplc="9CF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D3D94"/>
    <w:multiLevelType w:val="multilevel"/>
    <w:tmpl w:val="2CB463F8"/>
    <w:lvl w:ilvl="0">
      <w:start w:val="1"/>
      <w:numFmt w:val="decimal"/>
      <w:pStyle w:val="ListNumbers"/>
      <w:lvlText w:val="%1."/>
      <w:lvlJc w:val="left"/>
      <w:pPr>
        <w:ind w:left="720" w:hanging="360"/>
      </w:pPr>
      <w:rPr>
        <w:rFonts w:ascii="Roboto" w:hAnsi="Roboto" w:hint="default"/>
        <w:b w:val="0"/>
        <w:i w:val="0"/>
        <w:color w:val="FFA601" w:themeColor="accent2"/>
        <w:sz w:val="22"/>
      </w:rPr>
    </w:lvl>
    <w:lvl w:ilvl="1">
      <w:start w:val="1"/>
      <w:numFmt w:val="lowerLetter"/>
      <w:lvlText w:val="%2)"/>
      <w:lvlJc w:val="left"/>
      <w:pPr>
        <w:tabs>
          <w:tab w:val="num" w:pos="1080"/>
        </w:tabs>
        <w:ind w:left="1440" w:hanging="360"/>
      </w:pPr>
      <w:rPr>
        <w:rFonts w:ascii="Roboto" w:hAnsi="Roboto" w:hint="default"/>
        <w:b w:val="0"/>
        <w:i w:val="0"/>
        <w:color w:val="FFA601" w:themeColor="accent2"/>
      </w:rPr>
    </w:lvl>
    <w:lvl w:ilvl="2">
      <w:start w:val="1"/>
      <w:numFmt w:val="lowerRoman"/>
      <w:lvlText w:val="%3)"/>
      <w:lvlJc w:val="left"/>
      <w:pPr>
        <w:tabs>
          <w:tab w:val="num" w:pos="1800"/>
        </w:tabs>
        <w:ind w:left="2160" w:hanging="360"/>
      </w:pPr>
      <w:rPr>
        <w:rFonts w:ascii="Roboto" w:hAnsi="Roboto" w:hint="default"/>
        <w:b w:val="0"/>
        <w:i w:val="0"/>
        <w:color w:val="FFA601" w:themeColor="accent2"/>
      </w:rPr>
    </w:lvl>
    <w:lvl w:ilvl="3">
      <w:start w:val="1"/>
      <w:numFmt w:val="decimal"/>
      <w:lvlText w:val="(%4)"/>
      <w:lvlJc w:val="left"/>
      <w:pPr>
        <w:tabs>
          <w:tab w:val="num" w:pos="2520"/>
        </w:tabs>
        <w:ind w:left="2880" w:hanging="360"/>
      </w:pPr>
      <w:rPr>
        <w:rFonts w:ascii="Roboto" w:hAnsi="Roboto" w:hint="default"/>
        <w:b w:val="0"/>
        <w:i w:val="0"/>
        <w:color w:val="FFA601" w:themeColor="accent2"/>
      </w:rPr>
    </w:lvl>
    <w:lvl w:ilvl="4">
      <w:start w:val="1"/>
      <w:numFmt w:val="lowerLetter"/>
      <w:lvlText w:val="(%5)"/>
      <w:lvlJc w:val="left"/>
      <w:pPr>
        <w:tabs>
          <w:tab w:val="num" w:pos="3240"/>
        </w:tabs>
        <w:ind w:left="3600" w:hanging="360"/>
      </w:pPr>
      <w:rPr>
        <w:rFonts w:ascii="Roboto" w:hAnsi="Roboto" w:hint="default"/>
        <w:b w:val="0"/>
        <w:i w:val="0"/>
        <w:color w:val="FFA601" w:themeColor="accent2"/>
      </w:rPr>
    </w:lvl>
    <w:lvl w:ilvl="5">
      <w:start w:val="1"/>
      <w:numFmt w:val="lowerRoman"/>
      <w:lvlText w:val="(%6)"/>
      <w:lvlJc w:val="left"/>
      <w:pPr>
        <w:tabs>
          <w:tab w:val="num" w:pos="3960"/>
        </w:tabs>
        <w:ind w:left="4320" w:hanging="360"/>
      </w:pPr>
      <w:rPr>
        <w:rFonts w:ascii="Roboto" w:hAnsi="Roboto" w:hint="default"/>
        <w:b w:val="0"/>
        <w:i w:val="0"/>
        <w:color w:val="FFA601" w:themeColor="accent2"/>
      </w:rPr>
    </w:lvl>
    <w:lvl w:ilvl="6">
      <w:start w:val="1"/>
      <w:numFmt w:val="decimal"/>
      <w:lvlText w:val="%7."/>
      <w:lvlJc w:val="left"/>
      <w:pPr>
        <w:tabs>
          <w:tab w:val="num" w:pos="4680"/>
        </w:tabs>
        <w:ind w:left="5040" w:hanging="360"/>
      </w:pPr>
      <w:rPr>
        <w:rFonts w:ascii="Roboto" w:hAnsi="Roboto" w:hint="default"/>
        <w:b w:val="0"/>
        <w:i w:val="0"/>
        <w:color w:val="FFA601" w:themeColor="accent2"/>
      </w:rPr>
    </w:lvl>
    <w:lvl w:ilvl="7">
      <w:start w:val="1"/>
      <w:numFmt w:val="lowerLetter"/>
      <w:lvlText w:val="%8."/>
      <w:lvlJc w:val="left"/>
      <w:pPr>
        <w:tabs>
          <w:tab w:val="num" w:pos="5400"/>
        </w:tabs>
        <w:ind w:left="5760" w:hanging="360"/>
      </w:pPr>
      <w:rPr>
        <w:rFonts w:ascii="Roboto" w:hAnsi="Roboto" w:hint="default"/>
        <w:b w:val="0"/>
        <w:i w:val="0"/>
        <w:color w:val="FFA601" w:themeColor="accent2"/>
      </w:rPr>
    </w:lvl>
    <w:lvl w:ilvl="8">
      <w:start w:val="1"/>
      <w:numFmt w:val="lowerRoman"/>
      <w:lvlText w:val="%9."/>
      <w:lvlJc w:val="left"/>
      <w:pPr>
        <w:ind w:left="6480" w:hanging="360"/>
      </w:pPr>
      <w:rPr>
        <w:rFonts w:ascii="Roboto" w:hAnsi="Roboto" w:hint="default"/>
        <w:b w:val="0"/>
        <w:i w:val="0"/>
        <w:color w:val="FFA601" w:themeColor="accent2"/>
      </w:rPr>
    </w:lvl>
  </w:abstractNum>
  <w:num w:numId="1" w16cid:durableId="1277373278">
    <w:abstractNumId w:val="14"/>
  </w:num>
  <w:num w:numId="2" w16cid:durableId="387843948">
    <w:abstractNumId w:val="10"/>
  </w:num>
  <w:num w:numId="3" w16cid:durableId="1334144132">
    <w:abstractNumId w:val="11"/>
  </w:num>
  <w:num w:numId="4" w16cid:durableId="985621950">
    <w:abstractNumId w:val="12"/>
  </w:num>
  <w:num w:numId="5" w16cid:durableId="962493304">
    <w:abstractNumId w:val="13"/>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9"/>
  </w:num>
  <w:num w:numId="16" w16cid:durableId="4501676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997"/>
    <w:rsid w:val="0009496C"/>
    <w:rsid w:val="00123B1C"/>
    <w:rsid w:val="00164743"/>
    <w:rsid w:val="001F55CC"/>
    <w:rsid w:val="00207677"/>
    <w:rsid w:val="00231951"/>
    <w:rsid w:val="003263C4"/>
    <w:rsid w:val="003C188A"/>
    <w:rsid w:val="003F251F"/>
    <w:rsid w:val="00432B28"/>
    <w:rsid w:val="004A4B96"/>
    <w:rsid w:val="00501311"/>
    <w:rsid w:val="00520744"/>
    <w:rsid w:val="005F13B5"/>
    <w:rsid w:val="00605407"/>
    <w:rsid w:val="006F1F24"/>
    <w:rsid w:val="00754997"/>
    <w:rsid w:val="007F526A"/>
    <w:rsid w:val="00902A34"/>
    <w:rsid w:val="009A5642"/>
    <w:rsid w:val="00A15558"/>
    <w:rsid w:val="00A43A59"/>
    <w:rsid w:val="00A61C5C"/>
    <w:rsid w:val="00A6525C"/>
    <w:rsid w:val="00AC5E8F"/>
    <w:rsid w:val="00AD5B79"/>
    <w:rsid w:val="00B0537D"/>
    <w:rsid w:val="00B06450"/>
    <w:rsid w:val="00B41EA8"/>
    <w:rsid w:val="00C43E90"/>
    <w:rsid w:val="00CB54F7"/>
    <w:rsid w:val="00CD1A6D"/>
    <w:rsid w:val="00D41090"/>
    <w:rsid w:val="00D51F18"/>
    <w:rsid w:val="00EE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686BC"/>
  <w15:chartTrackingRefBased/>
  <w15:docId w15:val="{77B8AD61-E2FB-46B0-BF54-5C4667DF9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CC"/>
    <w:rPr>
      <w:rFonts w:ascii="Roboto" w:hAnsi="Roboto"/>
    </w:rPr>
  </w:style>
  <w:style w:type="paragraph" w:styleId="Heading1">
    <w:name w:val="heading 1"/>
    <w:next w:val="Normal"/>
    <w:link w:val="Heading1Char"/>
    <w:uiPriority w:val="2"/>
    <w:qFormat/>
    <w:rsid w:val="00D41090"/>
    <w:pPr>
      <w:keepNext/>
      <w:keepLines/>
      <w:spacing w:before="240" w:after="0"/>
      <w:outlineLvl w:val="0"/>
    </w:pPr>
    <w:rPr>
      <w:rFonts w:ascii="Montserrat" w:eastAsiaTheme="majorEastAsia" w:hAnsi="Montserrat"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eastAsiaTheme="majorEastAsia" w:hAnsi="Montserrat"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eastAsiaTheme="majorEastAsia" w:hAnsi="Montserrat"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customStyle="1" w:styleId="Heading1Char">
    <w:name w:val="Heading 1 Char"/>
    <w:basedOn w:val="DefaultParagraphFont"/>
    <w:link w:val="Heading1"/>
    <w:uiPriority w:val="2"/>
    <w:rsid w:val="00D41090"/>
    <w:rPr>
      <w:rFonts w:ascii="Montserrat" w:eastAsiaTheme="majorEastAsia" w:hAnsi="Montserrat" w:cstheme="majorBidi"/>
      <w:b/>
      <w:bCs/>
      <w:color w:val="0077B0"/>
      <w:sz w:val="32"/>
      <w:szCs w:val="32"/>
    </w:rPr>
  </w:style>
  <w:style w:type="character" w:customStyle="1" w:styleId="Heading2Char">
    <w:name w:val="Heading 2 Char"/>
    <w:basedOn w:val="DefaultParagraphFont"/>
    <w:link w:val="Heading2"/>
    <w:uiPriority w:val="3"/>
    <w:rsid w:val="00D41090"/>
    <w:rPr>
      <w:rFonts w:ascii="Montserrat" w:eastAsiaTheme="majorEastAsia" w:hAnsi="Montserrat"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eastAsiaTheme="majorEastAsia" w:hAnsi="Montserrat" w:cstheme="majorBidi"/>
      <w:color w:val="0077B0"/>
      <w:spacing w:val="-10"/>
      <w:kern w:val="28"/>
      <w:sz w:val="72"/>
      <w:szCs w:val="72"/>
    </w:rPr>
  </w:style>
  <w:style w:type="character" w:customStyle="1" w:styleId="TitleChar">
    <w:name w:val="Title Char"/>
    <w:basedOn w:val="DefaultParagraphFont"/>
    <w:link w:val="Title"/>
    <w:uiPriority w:val="10"/>
    <w:rsid w:val="00A15558"/>
    <w:rPr>
      <w:rFonts w:ascii="Montserrat" w:eastAsiaTheme="majorEastAsia" w:hAnsi="Montserrat" w:cstheme="majorBidi"/>
      <w:color w:val="0077B0"/>
      <w:spacing w:val="-10"/>
      <w:kern w:val="28"/>
      <w:sz w:val="72"/>
      <w:szCs w:val="72"/>
    </w:rPr>
  </w:style>
  <w:style w:type="paragraph" w:customStyle="1" w:styleId="H3">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eastAsiaTheme="minorEastAsia" w:hAnsi="Montserrat"/>
      <w:b/>
      <w:caps/>
      <w:color w:val="063F58"/>
      <w:spacing w:val="40"/>
    </w:rPr>
  </w:style>
  <w:style w:type="character" w:customStyle="1" w:styleId="Heading3Char">
    <w:name w:val="Heading 3 Char"/>
    <w:basedOn w:val="DefaultParagraphFont"/>
    <w:link w:val="Heading3"/>
    <w:uiPriority w:val="4"/>
    <w:rsid w:val="0009496C"/>
    <w:rPr>
      <w:rFonts w:ascii="Montserrat" w:eastAsiaTheme="majorEastAsia" w:hAnsi="Montserrat" w:cstheme="majorBidi"/>
      <w:color w:val="003A57" w:themeColor="accent1" w:themeShade="7F"/>
      <w:sz w:val="24"/>
      <w:szCs w:val="24"/>
    </w:rPr>
  </w:style>
  <w:style w:type="character" w:customStyle="1" w:styleId="H3Char">
    <w:name w:val="H3 Char"/>
    <w:basedOn w:val="Heading3Char"/>
    <w:link w:val="H3"/>
    <w:uiPriority w:val="99"/>
    <w:semiHidden/>
    <w:rsid w:val="0009496C"/>
    <w:rPr>
      <w:rFonts w:ascii="Montserrat" w:eastAsiaTheme="majorEastAsia" w:hAnsi="Montserrat" w:cstheme="majorBidi"/>
      <w:color w:val="063F58"/>
      <w:sz w:val="24"/>
      <w:szCs w:val="24"/>
    </w:rPr>
  </w:style>
  <w:style w:type="character" w:customStyle="1" w:styleId="SubtitleChar">
    <w:name w:val="Subtitle Char"/>
    <w:basedOn w:val="DefaultParagraphFont"/>
    <w:link w:val="Subtitle"/>
    <w:uiPriority w:val="11"/>
    <w:rsid w:val="0009496C"/>
    <w:rPr>
      <w:rFonts w:ascii="Montserrat" w:eastAsiaTheme="minorEastAsia" w:hAnsi="Montserrat"/>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3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customStyle="1" w:styleId="QuoteChar">
    <w:name w:val="Quote Char"/>
    <w:basedOn w:val="DefaultParagraphFont"/>
    <w:link w:val="Quote"/>
    <w:uiPriority w:val="19"/>
    <w:rsid w:val="0009496C"/>
    <w:rPr>
      <w:rFonts w:ascii="Montserrat" w:eastAsiaTheme="majorEastAsia" w:hAnsi="Montserrat"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sz="4" w:space="10" w:color="0077B0" w:themeColor="accent1"/>
        <w:bottom w:val="single" w:sz="4" w:space="10" w:color="0077B0" w:themeColor="accent1"/>
      </w:pBdr>
      <w:spacing w:before="360" w:after="360"/>
      <w:jc w:val="center"/>
    </w:pPr>
    <w:rPr>
      <w:rFonts w:ascii="Roboto" w:hAnsi="Roboto"/>
      <w:iCs w:val="0"/>
      <w:sz w:val="22"/>
    </w:rPr>
  </w:style>
  <w:style w:type="character" w:customStyle="1" w:styleId="IntenseQuoteChar">
    <w:name w:val="Intense Quote Char"/>
    <w:basedOn w:val="DefaultParagraphFont"/>
    <w:link w:val="IntenseQuote"/>
    <w:uiPriority w:val="20"/>
    <w:rsid w:val="0009496C"/>
    <w:rPr>
      <w:rFonts w:ascii="Roboto" w:eastAsiaTheme="majorEastAsia" w:hAnsi="Roboto" w:cstheme="majorBidi"/>
      <w:i/>
      <w:color w:val="0077B0"/>
      <w:szCs w:val="32"/>
    </w:rPr>
  </w:style>
  <w:style w:type="character" w:customStyle="1" w:styleId="Heading4Char">
    <w:name w:val="Heading 4 Char"/>
    <w:basedOn w:val="DefaultParagraphFont"/>
    <w:link w:val="Heading4"/>
    <w:uiPriority w:val="5"/>
    <w:rsid w:val="0009496C"/>
    <w:rPr>
      <w:rFonts w:ascii="Montserrat" w:eastAsiaTheme="majorEastAsia" w:hAnsi="Montserrat" w:cstheme="majorBidi"/>
      <w:i/>
      <w:iCs/>
      <w:color w:val="063F58"/>
      <w:szCs w:val="24"/>
    </w:rPr>
  </w:style>
  <w:style w:type="character" w:customStyle="1" w:styleId="Heading5Char">
    <w:name w:val="Heading 5 Char"/>
    <w:basedOn w:val="DefaultParagraphFont"/>
    <w:link w:val="Heading5"/>
    <w:uiPriority w:val="6"/>
    <w:rsid w:val="0009496C"/>
    <w:rPr>
      <w:rFonts w:ascii="Montserrat" w:eastAsiaTheme="majorEastAsia" w:hAnsi="Montserrat" w:cstheme="majorBidi"/>
      <w:iCs/>
      <w:smallCaps/>
      <w:color w:val="063F58"/>
      <w:szCs w:val="24"/>
    </w:rPr>
  </w:style>
  <w:style w:type="character" w:customStyle="1" w:styleId="Heading6Char">
    <w:name w:val="Heading 6 Char"/>
    <w:basedOn w:val="DefaultParagraphFont"/>
    <w:link w:val="Heading6"/>
    <w:uiPriority w:val="7"/>
    <w:semiHidden/>
    <w:rsid w:val="00A6525C"/>
    <w:rPr>
      <w:rFonts w:ascii="Roboto" w:eastAsiaTheme="majorEastAsia" w:hAnsi="Roboto" w:cstheme="majorBidi"/>
      <w:b/>
      <w:color w:val="063F58"/>
    </w:rPr>
  </w:style>
  <w:style w:type="paragraph" w:styleId="ListParagraph">
    <w:name w:val="List Paragraph"/>
    <w:basedOn w:val="Normal"/>
    <w:uiPriority w:val="1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customStyle="1" w:styleId="ListNumbers">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customStyle="1" w:styleId="ListBulletChar">
    <w:name w:val="List Bullet Char"/>
    <w:basedOn w:val="DefaultParagraphFont"/>
    <w:link w:val="ListBullet"/>
    <w:uiPriority w:val="13"/>
    <w:rsid w:val="006F1F24"/>
    <w:rPr>
      <w:rFonts w:ascii="Roboto" w:hAnsi="Roboto"/>
    </w:rPr>
  </w:style>
  <w:style w:type="character" w:customStyle="1" w:styleId="ListNumbersChar">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customStyle="1" w:styleId="Heading7Char">
    <w:name w:val="Heading 7 Char"/>
    <w:basedOn w:val="DefaultParagraphFont"/>
    <w:link w:val="Heading7"/>
    <w:uiPriority w:val="9"/>
    <w:semiHidden/>
    <w:rsid w:val="00A6525C"/>
    <w:rPr>
      <w:rFonts w:ascii="Roboto" w:eastAsiaTheme="majorEastAsia" w:hAnsi="Roboto"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skbluecross.sharepoint.com/sites/myCollab/SBCTemplates/TEMPLATE_Word%20Doc.dotx" TargetMode="External"/></Relationships>
</file>

<file path=word/theme/theme1.xml><?xml version="1.0" encoding="utf-8"?>
<a:theme xmlns:a="http://schemas.openxmlformats.org/drawingml/2006/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7" ma:contentTypeDescription="Create a new document." ma:contentTypeScope="" ma:versionID="5693d7782fc701d77288571a729676fd">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d49d346c5e8c6ad33d2d5f38d61db1bf"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2C788-FD08-4C2B-A35D-D710E9B78816}"/>
</file>

<file path=customXml/itemProps2.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341a9926-043a-4d71-91d8-addb44c8ed8f"/>
    <ds:schemaRef ds:uri="de02ed5a-1a12-4b10-ae51-979ab183e418"/>
  </ds:schemaRefs>
</ds:datastoreItem>
</file>

<file path=customXml/itemProps3.xml><?xml version="1.0" encoding="utf-8"?>
<ds:datastoreItem xmlns:ds="http://schemas.openxmlformats.org/officeDocument/2006/customXml" ds:itemID="{0B9F8E1D-798D-40EF-AC32-DCE4F8A7A0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TEMPLATE_Word%20Doc.dotx</Template>
  <TotalTime>6</TotalTime>
  <Pages>1</Pages>
  <Words>256</Words>
  <Characters>1463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Morgan Bullee</dc:creator>
  <cp:keywords/>
  <dc:description/>
  <cp:lastModifiedBy>Morgan Bullee</cp:lastModifiedBy>
  <cp:revision>1</cp:revision>
  <dcterms:created xsi:type="dcterms:W3CDTF">2023-09-12T20:29:00Z</dcterms:created>
  <dcterms:modified xsi:type="dcterms:W3CDTF">2023-09-12T20:35:00Z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0x010100FC91F9337682F6488BE494703AA3CAC8</vt:lpwstr>
  </property>
  <property fmtid="{D5CDD505-2E9C-101B-9397-08002B2CF9AE}" pid="3" name="MediaServiceImageTags">
    <vt:lpwstr/>
  </property>
</Properties>
</file>